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5C62" w14:textId="7A6894D6" w:rsidR="00275279" w:rsidRDefault="00E72590" w:rsidP="00E72590">
      <w:pPr>
        <w:jc w:val="center"/>
      </w:pPr>
      <w:r>
        <w:rPr>
          <w:rFonts w:ascii="Times New Roman"/>
          <w:noProof/>
          <w:sz w:val="20"/>
        </w:rPr>
        <w:drawing>
          <wp:inline distT="0" distB="0" distL="0" distR="0" wp14:anchorId="28742F9E" wp14:editId="04CCA070">
            <wp:extent cx="1554696" cy="707556"/>
            <wp:effectExtent l="0" t="0" r="0" b="381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9564" cy="750731"/>
                    </a:xfrm>
                    <a:prstGeom prst="rect">
                      <a:avLst/>
                    </a:prstGeom>
                  </pic:spPr>
                </pic:pic>
              </a:graphicData>
            </a:graphic>
          </wp:inline>
        </w:drawing>
      </w:r>
    </w:p>
    <w:p w14:paraId="4A1E1E90" w14:textId="77777777" w:rsidR="00E72590" w:rsidRDefault="00E72590" w:rsidP="00E72590">
      <w:pPr>
        <w:pStyle w:val="Title"/>
        <w:ind w:left="0"/>
        <w:jc w:val="center"/>
        <w:rPr>
          <w:u w:val="none"/>
        </w:rPr>
      </w:pPr>
      <w:r>
        <w:rPr>
          <w:w w:val="105"/>
          <w:u w:val="thick"/>
        </w:rPr>
        <w:t>Corporate Social Responsibility Policy</w:t>
      </w:r>
    </w:p>
    <w:p w14:paraId="631029B3" w14:textId="77777777" w:rsidR="00E72590" w:rsidRDefault="00E72590" w:rsidP="00E72590">
      <w:pPr>
        <w:pStyle w:val="BodyText"/>
        <w:spacing w:before="6"/>
        <w:jc w:val="left"/>
        <w:rPr>
          <w:b/>
          <w:sz w:val="22"/>
        </w:rPr>
      </w:pPr>
    </w:p>
    <w:p w14:paraId="7E1CA6FE" w14:textId="77777777" w:rsidR="00E72590" w:rsidRDefault="00E72590" w:rsidP="00E72590">
      <w:pPr>
        <w:pStyle w:val="Heading1"/>
        <w:numPr>
          <w:ilvl w:val="0"/>
          <w:numId w:val="1"/>
        </w:numPr>
        <w:tabs>
          <w:tab w:val="left" w:pos="735"/>
          <w:tab w:val="left" w:pos="736"/>
        </w:tabs>
        <w:ind w:hanging="363"/>
        <w:jc w:val="left"/>
      </w:pPr>
      <w:r>
        <w:t>Sound corporate activities</w:t>
      </w:r>
    </w:p>
    <w:p w14:paraId="2C3F6A51" w14:textId="77777777" w:rsidR="00E72590" w:rsidRDefault="00E72590" w:rsidP="00E72590">
      <w:pPr>
        <w:pStyle w:val="BodyText"/>
        <w:spacing w:before="141" w:line="237" w:lineRule="auto"/>
        <w:ind w:left="727" w:right="112" w:firstLine="2"/>
      </w:pPr>
      <w:r>
        <w:t>The CF Booth will ensure compliance with all applicable health, safety and environmental legislation, industry best practice and other stakeholder requirements and we will maintain a full awareness of future developments. We will exercise sound and fair corporate business practices, earn the trust of stakeholders such as customers, shareholders, employees, business partners, and society. CF Booth will maintain constructive relationships with all</w:t>
      </w:r>
      <w:r>
        <w:rPr>
          <w:spacing w:val="-8"/>
        </w:rPr>
        <w:t xml:space="preserve"> </w:t>
      </w:r>
      <w:r>
        <w:t>regulators,</w:t>
      </w:r>
      <w:r>
        <w:rPr>
          <w:spacing w:val="3"/>
        </w:rPr>
        <w:t xml:space="preserve"> </w:t>
      </w:r>
      <w:r>
        <w:t>administrative</w:t>
      </w:r>
      <w:r>
        <w:rPr>
          <w:spacing w:val="-16"/>
        </w:rPr>
        <w:t xml:space="preserve"> </w:t>
      </w:r>
      <w:r>
        <w:t>bodies,</w:t>
      </w:r>
      <w:r>
        <w:rPr>
          <w:spacing w:val="5"/>
        </w:rPr>
        <w:t xml:space="preserve"> </w:t>
      </w:r>
      <w:r>
        <w:t>remaining</w:t>
      </w:r>
      <w:r>
        <w:rPr>
          <w:spacing w:val="-6"/>
        </w:rPr>
        <w:t xml:space="preserve"> </w:t>
      </w:r>
      <w:r>
        <w:t>politically</w:t>
      </w:r>
      <w:r>
        <w:rPr>
          <w:spacing w:val="-3"/>
        </w:rPr>
        <w:t xml:space="preserve"> </w:t>
      </w:r>
      <w:r>
        <w:t>neutral</w:t>
      </w:r>
      <w:r>
        <w:rPr>
          <w:spacing w:val="-1"/>
        </w:rPr>
        <w:t xml:space="preserve"> </w:t>
      </w:r>
      <w:r>
        <w:t>and</w:t>
      </w:r>
      <w:r>
        <w:rPr>
          <w:spacing w:val="-9"/>
        </w:rPr>
        <w:t xml:space="preserve"> </w:t>
      </w:r>
      <w:r>
        <w:t>complying</w:t>
      </w:r>
      <w:r>
        <w:rPr>
          <w:spacing w:val="12"/>
        </w:rPr>
        <w:t xml:space="preserve"> </w:t>
      </w:r>
      <w:r>
        <w:t>with</w:t>
      </w:r>
      <w:r>
        <w:rPr>
          <w:spacing w:val="-12"/>
        </w:rPr>
        <w:t xml:space="preserve"> </w:t>
      </w:r>
      <w:r>
        <w:t>laws,</w:t>
      </w:r>
      <w:r>
        <w:rPr>
          <w:spacing w:val="-9"/>
        </w:rPr>
        <w:t xml:space="preserve"> </w:t>
      </w:r>
      <w:r>
        <w:t>and</w:t>
      </w:r>
      <w:r>
        <w:rPr>
          <w:spacing w:val="-9"/>
        </w:rPr>
        <w:t xml:space="preserve"> </w:t>
      </w:r>
      <w:r>
        <w:t>will</w:t>
      </w:r>
      <w:r>
        <w:rPr>
          <w:spacing w:val="-5"/>
        </w:rPr>
        <w:t xml:space="preserve"> </w:t>
      </w:r>
      <w:r>
        <w:t>not</w:t>
      </w:r>
      <w:r>
        <w:rPr>
          <w:spacing w:val="-3"/>
        </w:rPr>
        <w:t xml:space="preserve"> </w:t>
      </w:r>
      <w:r>
        <w:t>engage</w:t>
      </w:r>
      <w:r>
        <w:rPr>
          <w:spacing w:val="-2"/>
        </w:rPr>
        <w:t xml:space="preserve"> </w:t>
      </w:r>
      <w:r>
        <w:t>in relationships with individuals or groups that threaten social order or</w:t>
      </w:r>
      <w:r>
        <w:rPr>
          <w:spacing w:val="7"/>
        </w:rPr>
        <w:t xml:space="preserve"> </w:t>
      </w:r>
      <w:r>
        <w:t>safety.</w:t>
      </w:r>
    </w:p>
    <w:p w14:paraId="17DE6BA3" w14:textId="77777777" w:rsidR="00E72590" w:rsidRDefault="00E72590" w:rsidP="00E72590">
      <w:pPr>
        <w:pStyle w:val="Heading1"/>
        <w:numPr>
          <w:ilvl w:val="0"/>
          <w:numId w:val="1"/>
        </w:numPr>
        <w:tabs>
          <w:tab w:val="left" w:pos="728"/>
          <w:tab w:val="left" w:pos="729"/>
        </w:tabs>
        <w:spacing w:before="125"/>
        <w:ind w:left="728" w:hanging="361"/>
        <w:jc w:val="left"/>
      </w:pPr>
      <w:r>
        <w:t>Provision of valuable goods and services for</w:t>
      </w:r>
      <w:r>
        <w:rPr>
          <w:spacing w:val="1"/>
        </w:rPr>
        <w:t xml:space="preserve"> </w:t>
      </w:r>
      <w:r>
        <w:t>society</w:t>
      </w:r>
    </w:p>
    <w:p w14:paraId="4AD40742" w14:textId="77777777" w:rsidR="00E72590" w:rsidRDefault="00E72590" w:rsidP="00E72590">
      <w:pPr>
        <w:pStyle w:val="BodyText"/>
        <w:spacing w:before="134" w:line="237" w:lineRule="auto"/>
        <w:ind w:left="714" w:right="121" w:firstLine="8"/>
      </w:pPr>
      <w:r>
        <w:t>The CF Booth aims to provide the complete waste management solution to all our stakeholders and will provide valuable products and services with superior quality and safety to society, endeavouring to increase the satisfaction and trust of our customers and contributing to the healthy development of society.</w:t>
      </w:r>
    </w:p>
    <w:p w14:paraId="43274DE9" w14:textId="77777777" w:rsidR="00E72590" w:rsidRDefault="00E72590" w:rsidP="00E72590">
      <w:pPr>
        <w:pStyle w:val="Heading1"/>
        <w:numPr>
          <w:ilvl w:val="0"/>
          <w:numId w:val="1"/>
        </w:numPr>
        <w:tabs>
          <w:tab w:val="left" w:pos="713"/>
          <w:tab w:val="left" w:pos="714"/>
        </w:tabs>
        <w:spacing w:before="105"/>
        <w:ind w:left="713"/>
        <w:jc w:val="left"/>
      </w:pPr>
      <w:r>
        <w:t>Respect for human</w:t>
      </w:r>
      <w:r>
        <w:rPr>
          <w:spacing w:val="-5"/>
        </w:rPr>
        <w:t xml:space="preserve"> </w:t>
      </w:r>
      <w:r>
        <w:t>beings</w:t>
      </w:r>
    </w:p>
    <w:p w14:paraId="55E4C2CD" w14:textId="77777777" w:rsidR="00E72590" w:rsidRDefault="00E72590" w:rsidP="00E72590">
      <w:pPr>
        <w:pStyle w:val="BodyText"/>
        <w:spacing w:before="148" w:line="237" w:lineRule="auto"/>
        <w:ind w:left="705" w:right="131" w:firstLine="2"/>
      </w:pPr>
      <w:r>
        <w:t>The</w:t>
      </w:r>
      <w:r>
        <w:rPr>
          <w:spacing w:val="-12"/>
        </w:rPr>
        <w:t xml:space="preserve"> </w:t>
      </w:r>
      <w:r>
        <w:t>CF</w:t>
      </w:r>
      <w:r>
        <w:rPr>
          <w:spacing w:val="-18"/>
        </w:rPr>
        <w:t xml:space="preserve"> </w:t>
      </w:r>
      <w:r>
        <w:t>Booth</w:t>
      </w:r>
      <w:r>
        <w:rPr>
          <w:spacing w:val="-6"/>
        </w:rPr>
        <w:t xml:space="preserve"> </w:t>
      </w:r>
      <w:r>
        <w:t>will</w:t>
      </w:r>
      <w:r>
        <w:rPr>
          <w:spacing w:val="-12"/>
        </w:rPr>
        <w:t xml:space="preserve"> </w:t>
      </w:r>
      <w:r>
        <w:t>respect</w:t>
      </w:r>
      <w:r>
        <w:rPr>
          <w:spacing w:val="-6"/>
        </w:rPr>
        <w:t xml:space="preserve"> </w:t>
      </w:r>
      <w:r>
        <w:t>diversity</w:t>
      </w:r>
      <w:r>
        <w:rPr>
          <w:spacing w:val="4"/>
        </w:rPr>
        <w:t xml:space="preserve"> </w:t>
      </w:r>
      <w:r>
        <w:t>and</w:t>
      </w:r>
      <w:r>
        <w:rPr>
          <w:spacing w:val="-13"/>
        </w:rPr>
        <w:t xml:space="preserve"> </w:t>
      </w:r>
      <w:r>
        <w:t>individual</w:t>
      </w:r>
      <w:r>
        <w:rPr>
          <w:spacing w:val="-3"/>
        </w:rPr>
        <w:t xml:space="preserve"> </w:t>
      </w:r>
      <w:r>
        <w:t>human</w:t>
      </w:r>
      <w:r>
        <w:rPr>
          <w:spacing w:val="-8"/>
        </w:rPr>
        <w:t xml:space="preserve"> </w:t>
      </w:r>
      <w:r>
        <w:t>rights</w:t>
      </w:r>
      <w:r>
        <w:rPr>
          <w:spacing w:val="-6"/>
        </w:rPr>
        <w:t xml:space="preserve"> </w:t>
      </w:r>
      <w:r>
        <w:t>in</w:t>
      </w:r>
      <w:r>
        <w:rPr>
          <w:spacing w:val="-18"/>
        </w:rPr>
        <w:t xml:space="preserve"> </w:t>
      </w:r>
      <w:r>
        <w:t>which</w:t>
      </w:r>
      <w:r>
        <w:rPr>
          <w:spacing w:val="-9"/>
        </w:rPr>
        <w:t xml:space="preserve"> </w:t>
      </w:r>
      <w:r>
        <w:t>all</w:t>
      </w:r>
      <w:r>
        <w:rPr>
          <w:spacing w:val="-12"/>
        </w:rPr>
        <w:t xml:space="preserve"> </w:t>
      </w:r>
      <w:r>
        <w:t>persons</w:t>
      </w:r>
      <w:r>
        <w:rPr>
          <w:spacing w:val="-3"/>
        </w:rPr>
        <w:t xml:space="preserve"> </w:t>
      </w:r>
      <w:r>
        <w:t>receive</w:t>
      </w:r>
      <w:r>
        <w:rPr>
          <w:spacing w:val="-7"/>
        </w:rPr>
        <w:t xml:space="preserve"> </w:t>
      </w:r>
      <w:r>
        <w:t>fair</w:t>
      </w:r>
      <w:r>
        <w:rPr>
          <w:spacing w:val="-9"/>
        </w:rPr>
        <w:t xml:space="preserve"> </w:t>
      </w:r>
      <w:r>
        <w:t>treatment</w:t>
      </w:r>
      <w:r>
        <w:rPr>
          <w:spacing w:val="-2"/>
        </w:rPr>
        <w:t xml:space="preserve"> </w:t>
      </w:r>
      <w:r>
        <w:t>without discrimination.</w:t>
      </w:r>
      <w:r>
        <w:rPr>
          <w:spacing w:val="-19"/>
        </w:rPr>
        <w:t xml:space="preserve"> </w:t>
      </w:r>
      <w:r>
        <w:t>It</w:t>
      </w:r>
      <w:r>
        <w:rPr>
          <w:spacing w:val="-7"/>
        </w:rPr>
        <w:t xml:space="preserve"> </w:t>
      </w:r>
      <w:r>
        <w:t>will</w:t>
      </w:r>
      <w:r>
        <w:rPr>
          <w:spacing w:val="-13"/>
        </w:rPr>
        <w:t xml:space="preserve"> </w:t>
      </w:r>
      <w:r>
        <w:t>also oppose</w:t>
      </w:r>
      <w:r>
        <w:rPr>
          <w:spacing w:val="-3"/>
        </w:rPr>
        <w:t xml:space="preserve"> </w:t>
      </w:r>
      <w:r>
        <w:t>enforced</w:t>
      </w:r>
      <w:r>
        <w:rPr>
          <w:spacing w:val="-13"/>
        </w:rPr>
        <w:t xml:space="preserve"> </w:t>
      </w:r>
      <w:r>
        <w:t>labour</w:t>
      </w:r>
      <w:r>
        <w:rPr>
          <w:spacing w:val="-1"/>
        </w:rPr>
        <w:t xml:space="preserve"> </w:t>
      </w:r>
      <w:r>
        <w:t>and</w:t>
      </w:r>
      <w:r>
        <w:rPr>
          <w:spacing w:val="-7"/>
        </w:rPr>
        <w:t xml:space="preserve"> </w:t>
      </w:r>
      <w:r>
        <w:t>child</w:t>
      </w:r>
      <w:r>
        <w:rPr>
          <w:spacing w:val="-10"/>
        </w:rPr>
        <w:t xml:space="preserve"> </w:t>
      </w:r>
      <w:r>
        <w:t>labour</w:t>
      </w:r>
      <w:r>
        <w:rPr>
          <w:spacing w:val="-4"/>
        </w:rPr>
        <w:t xml:space="preserve"> </w:t>
      </w:r>
      <w:r>
        <w:t>and</w:t>
      </w:r>
      <w:r>
        <w:rPr>
          <w:spacing w:val="-12"/>
        </w:rPr>
        <w:t xml:space="preserve"> </w:t>
      </w:r>
      <w:r>
        <w:t>respect fundamental</w:t>
      </w:r>
      <w:r>
        <w:rPr>
          <w:spacing w:val="-1"/>
        </w:rPr>
        <w:t xml:space="preserve"> </w:t>
      </w:r>
      <w:r>
        <w:t>human</w:t>
      </w:r>
      <w:r>
        <w:rPr>
          <w:spacing w:val="-6"/>
        </w:rPr>
        <w:t xml:space="preserve"> </w:t>
      </w:r>
      <w:r>
        <w:t>rights</w:t>
      </w:r>
      <w:r>
        <w:rPr>
          <w:spacing w:val="-12"/>
        </w:rPr>
        <w:t xml:space="preserve"> </w:t>
      </w:r>
      <w:r>
        <w:t>as</w:t>
      </w:r>
      <w:r>
        <w:rPr>
          <w:spacing w:val="-5"/>
        </w:rPr>
        <w:t xml:space="preserve"> </w:t>
      </w:r>
      <w:r>
        <w:t xml:space="preserve">well as workers' rights. We are committed to preventing pollution, injury and ill health and ensure a safe and healthy environment for our employees, customers, visitors, contractors, </w:t>
      </w:r>
      <w:proofErr w:type="gramStart"/>
      <w:r>
        <w:t>general public</w:t>
      </w:r>
      <w:proofErr w:type="gramEnd"/>
      <w:r>
        <w:t xml:space="preserve"> and stakeholders at all our sites and wherever we operate in the community. We will identify, assess, and control all health, safety and environmental aspects and risks. We will maintain a safe working environment and ensure that our sites, </w:t>
      </w:r>
      <w:proofErr w:type="gramStart"/>
      <w:r>
        <w:t>plant</w:t>
      </w:r>
      <w:proofErr w:type="gramEnd"/>
      <w:r>
        <w:t xml:space="preserve"> and equipment are maintained in a safe</w:t>
      </w:r>
      <w:r>
        <w:rPr>
          <w:spacing w:val="-35"/>
        </w:rPr>
        <w:t xml:space="preserve"> </w:t>
      </w:r>
      <w:r>
        <w:t>condition</w:t>
      </w:r>
    </w:p>
    <w:p w14:paraId="44122689" w14:textId="77777777" w:rsidR="00E72590" w:rsidRDefault="00E72590" w:rsidP="00E72590">
      <w:pPr>
        <w:pStyle w:val="Heading1"/>
        <w:numPr>
          <w:ilvl w:val="0"/>
          <w:numId w:val="1"/>
        </w:numPr>
        <w:tabs>
          <w:tab w:val="left" w:pos="706"/>
          <w:tab w:val="left" w:pos="707"/>
        </w:tabs>
        <w:spacing w:before="122"/>
        <w:ind w:left="706" w:hanging="366"/>
        <w:jc w:val="left"/>
      </w:pPr>
      <w:r>
        <w:t>Protection</w:t>
      </w:r>
      <w:r>
        <w:rPr>
          <w:spacing w:val="-7"/>
        </w:rPr>
        <w:t xml:space="preserve"> </w:t>
      </w:r>
      <w:r>
        <w:t>of</w:t>
      </w:r>
      <w:r>
        <w:rPr>
          <w:spacing w:val="-20"/>
        </w:rPr>
        <w:t xml:space="preserve"> </w:t>
      </w:r>
      <w:r>
        <w:t>the</w:t>
      </w:r>
      <w:r>
        <w:rPr>
          <w:spacing w:val="-21"/>
        </w:rPr>
        <w:t xml:space="preserve"> </w:t>
      </w:r>
      <w:r>
        <w:t>natural</w:t>
      </w:r>
      <w:r>
        <w:rPr>
          <w:spacing w:val="-13"/>
        </w:rPr>
        <w:t xml:space="preserve"> </w:t>
      </w:r>
      <w:r>
        <w:t>environment</w:t>
      </w:r>
    </w:p>
    <w:p w14:paraId="075D3D79" w14:textId="77777777" w:rsidR="00E72590" w:rsidRDefault="00E72590" w:rsidP="00E72590">
      <w:pPr>
        <w:pStyle w:val="BodyText"/>
        <w:spacing w:before="140" w:line="237" w:lineRule="auto"/>
        <w:ind w:left="693" w:right="135" w:firstLine="7"/>
      </w:pPr>
      <w:r>
        <w:t>The CF Booth will proactively engage in environmental efforts and work to protect the natural environment, as these are common issues for all of mankind. We will promote the benefits of the waste hierarchy and support recycling and energy recovery initiatives. We will ensure optimum use of natural resources, raw materials and reduce carbon emissions where possible through efficient fuel and energy usage</w:t>
      </w:r>
    </w:p>
    <w:p w14:paraId="1F0C0D6C" w14:textId="77777777" w:rsidR="00E72590" w:rsidRDefault="00E72590" w:rsidP="00E72590">
      <w:pPr>
        <w:pStyle w:val="Heading1"/>
        <w:numPr>
          <w:ilvl w:val="0"/>
          <w:numId w:val="1"/>
        </w:numPr>
        <w:tabs>
          <w:tab w:val="left" w:pos="686"/>
        </w:tabs>
        <w:spacing w:before="110"/>
        <w:ind w:left="685" w:hanging="357"/>
        <w:jc w:val="left"/>
      </w:pPr>
      <w:r>
        <w:t>Responsibility to society as a corporate</w:t>
      </w:r>
      <w:r>
        <w:rPr>
          <w:spacing w:val="-24"/>
        </w:rPr>
        <w:t xml:space="preserve"> </w:t>
      </w:r>
      <w:r>
        <w:t>citizen</w:t>
      </w:r>
    </w:p>
    <w:p w14:paraId="2C6BA022" w14:textId="77777777" w:rsidR="00E72590" w:rsidRDefault="00E72590" w:rsidP="00E72590">
      <w:pPr>
        <w:pStyle w:val="BodyText"/>
        <w:spacing w:before="152" w:line="220" w:lineRule="auto"/>
        <w:ind w:left="684" w:right="145" w:hanging="5"/>
        <w:rPr>
          <w:b/>
        </w:rPr>
      </w:pPr>
      <w:r>
        <w:t xml:space="preserve">The CF Booth will carry out corporate activities that </w:t>
      </w:r>
      <w:proofErr w:type="gramStart"/>
      <w:r>
        <w:t>take into account</w:t>
      </w:r>
      <w:proofErr w:type="gramEnd"/>
      <w:r>
        <w:t xml:space="preserve"> all cultures and practices and proactively engage in activities that contribute to society as a good corporate citizen. We will support local community and </w:t>
      </w:r>
      <w:r>
        <w:rPr>
          <w:b/>
        </w:rPr>
        <w:t>environmental improvement projects.</w:t>
      </w:r>
    </w:p>
    <w:p w14:paraId="37EAFF29" w14:textId="77777777" w:rsidR="00E72590" w:rsidRDefault="00E72590" w:rsidP="00E72590">
      <w:pPr>
        <w:pStyle w:val="Heading1"/>
        <w:numPr>
          <w:ilvl w:val="0"/>
          <w:numId w:val="1"/>
        </w:numPr>
        <w:tabs>
          <w:tab w:val="left" w:pos="684"/>
          <w:tab w:val="left" w:pos="685"/>
        </w:tabs>
        <w:spacing w:before="144"/>
        <w:ind w:left="684" w:hanging="363"/>
        <w:jc w:val="left"/>
      </w:pPr>
      <w:r>
        <w:t>Socially responsible behaviour within the supply</w:t>
      </w:r>
      <w:r>
        <w:rPr>
          <w:spacing w:val="27"/>
        </w:rPr>
        <w:t xml:space="preserve"> </w:t>
      </w:r>
      <w:r>
        <w:t>chain</w:t>
      </w:r>
    </w:p>
    <w:p w14:paraId="4D4B9452" w14:textId="77777777" w:rsidR="00E72590" w:rsidRDefault="00E72590" w:rsidP="00E72590">
      <w:pPr>
        <w:pStyle w:val="BodyText"/>
        <w:spacing w:before="125" w:line="242" w:lineRule="auto"/>
        <w:ind w:left="684" w:right="161" w:hanging="5"/>
      </w:pPr>
      <w:r>
        <w:t>The CF Booth will encourage socially responsible behaviour within its supply chain we will endeavour to recruit employees from the local community and source local suppliers and contractors to support the local economy.</w:t>
      </w:r>
    </w:p>
    <w:p w14:paraId="6785F21E" w14:textId="77777777" w:rsidR="00E72590" w:rsidRDefault="00E72590" w:rsidP="00E72590">
      <w:pPr>
        <w:pStyle w:val="Heading1"/>
        <w:numPr>
          <w:ilvl w:val="0"/>
          <w:numId w:val="1"/>
        </w:numPr>
        <w:tabs>
          <w:tab w:val="left" w:pos="679"/>
          <w:tab w:val="left" w:pos="680"/>
        </w:tabs>
        <w:spacing w:before="94"/>
        <w:ind w:left="679" w:hanging="358"/>
        <w:jc w:val="left"/>
      </w:pPr>
      <w:r>
        <w:t>Transparent operating</w:t>
      </w:r>
      <w:r>
        <w:rPr>
          <w:spacing w:val="6"/>
        </w:rPr>
        <w:t xml:space="preserve"> </w:t>
      </w:r>
      <w:r>
        <w:t>activities</w:t>
      </w:r>
    </w:p>
    <w:p w14:paraId="18A64B0F" w14:textId="77777777" w:rsidR="00E72590" w:rsidRDefault="00E72590" w:rsidP="00E72590">
      <w:pPr>
        <w:pStyle w:val="BodyText"/>
        <w:spacing w:before="148" w:line="237" w:lineRule="auto"/>
        <w:ind w:left="671" w:right="145" w:firstLine="7"/>
      </w:pPr>
      <w:r>
        <w:t>The CF Booth will communicate extensively with customers, shareholders, employees, business partners, and society and disclose business information in a timely and fair manner. We will also conduct reliable financial reporting through accurate accounting processes. We will engage, communicate and work closely with our neighbours close to our operations to try to ensure they are kept up to date with our plans and performance.</w:t>
      </w:r>
    </w:p>
    <w:p w14:paraId="3E9A2FFA" w14:textId="77777777" w:rsidR="00E72590" w:rsidRDefault="00E72590" w:rsidP="00E72590">
      <w:pPr>
        <w:pStyle w:val="Heading1"/>
        <w:numPr>
          <w:ilvl w:val="0"/>
          <w:numId w:val="1"/>
        </w:numPr>
        <w:tabs>
          <w:tab w:val="left" w:pos="670"/>
          <w:tab w:val="left" w:pos="671"/>
        </w:tabs>
        <w:spacing w:before="109"/>
        <w:ind w:left="670" w:hanging="363"/>
        <w:jc w:val="left"/>
      </w:pPr>
      <w:r>
        <w:t>Responsibility of top</w:t>
      </w:r>
      <w:r>
        <w:rPr>
          <w:spacing w:val="-15"/>
        </w:rPr>
        <w:t xml:space="preserve"> </w:t>
      </w:r>
      <w:r>
        <w:t>management</w:t>
      </w:r>
    </w:p>
    <w:p w14:paraId="3C2F6622" w14:textId="76936720" w:rsidR="00E72590" w:rsidRDefault="00E72590" w:rsidP="00E72590">
      <w:pPr>
        <w:pStyle w:val="BodyText"/>
        <w:spacing w:before="141" w:line="237" w:lineRule="auto"/>
        <w:ind w:left="660" w:right="158" w:firstLine="4"/>
      </w:pPr>
      <w:r>
        <w:t>Top management and employees in managerial positions within each department understand that they play an essential</w:t>
      </w:r>
      <w:r>
        <w:rPr>
          <w:spacing w:val="-1"/>
        </w:rPr>
        <w:t xml:space="preserve"> </w:t>
      </w:r>
      <w:r>
        <w:t>role</w:t>
      </w:r>
      <w:r>
        <w:rPr>
          <w:spacing w:val="-11"/>
        </w:rPr>
        <w:t xml:space="preserve"> </w:t>
      </w:r>
      <w:r>
        <w:t>in</w:t>
      </w:r>
      <w:r>
        <w:rPr>
          <w:spacing w:val="-17"/>
        </w:rPr>
        <w:t xml:space="preserve"> </w:t>
      </w:r>
      <w:r>
        <w:t>fulfilling</w:t>
      </w:r>
      <w:r>
        <w:rPr>
          <w:spacing w:val="-9"/>
        </w:rPr>
        <w:t xml:space="preserve"> </w:t>
      </w:r>
      <w:r>
        <w:t>the</w:t>
      </w:r>
      <w:r>
        <w:rPr>
          <w:spacing w:val="-12"/>
        </w:rPr>
        <w:t xml:space="preserve"> </w:t>
      </w:r>
      <w:r>
        <w:t>principles</w:t>
      </w:r>
      <w:r>
        <w:rPr>
          <w:spacing w:val="5"/>
        </w:rPr>
        <w:t xml:space="preserve"> </w:t>
      </w:r>
      <w:r>
        <w:t>of</w:t>
      </w:r>
      <w:r>
        <w:rPr>
          <w:spacing w:val="-12"/>
        </w:rPr>
        <w:t xml:space="preserve"> </w:t>
      </w:r>
      <w:r>
        <w:t>this</w:t>
      </w:r>
      <w:r>
        <w:rPr>
          <w:spacing w:val="-12"/>
        </w:rPr>
        <w:t xml:space="preserve"> </w:t>
      </w:r>
      <w:r>
        <w:t>Policy</w:t>
      </w:r>
      <w:r>
        <w:rPr>
          <w:spacing w:val="5"/>
        </w:rPr>
        <w:t xml:space="preserve"> </w:t>
      </w:r>
      <w:r>
        <w:t>and</w:t>
      </w:r>
      <w:r>
        <w:rPr>
          <w:spacing w:val="-16"/>
        </w:rPr>
        <w:t xml:space="preserve"> </w:t>
      </w:r>
      <w:r>
        <w:t>thus,</w:t>
      </w:r>
      <w:r>
        <w:rPr>
          <w:spacing w:val="-11"/>
        </w:rPr>
        <w:t xml:space="preserve"> </w:t>
      </w:r>
      <w:r>
        <w:t>in</w:t>
      </w:r>
      <w:r>
        <w:rPr>
          <w:spacing w:val="-15"/>
        </w:rPr>
        <w:t xml:space="preserve"> </w:t>
      </w:r>
      <w:r>
        <w:t>addition</w:t>
      </w:r>
      <w:r>
        <w:rPr>
          <w:spacing w:val="-6"/>
        </w:rPr>
        <w:t xml:space="preserve"> </w:t>
      </w:r>
      <w:r>
        <w:t>to</w:t>
      </w:r>
      <w:r>
        <w:rPr>
          <w:spacing w:val="-17"/>
        </w:rPr>
        <w:t xml:space="preserve"> </w:t>
      </w:r>
      <w:r>
        <w:t>leading</w:t>
      </w:r>
      <w:r>
        <w:rPr>
          <w:spacing w:val="-10"/>
        </w:rPr>
        <w:t xml:space="preserve"> </w:t>
      </w:r>
      <w:r>
        <w:t>by</w:t>
      </w:r>
      <w:r>
        <w:rPr>
          <w:spacing w:val="-10"/>
        </w:rPr>
        <w:t xml:space="preserve"> </w:t>
      </w:r>
      <w:r>
        <w:t>example,</w:t>
      </w:r>
      <w:r>
        <w:rPr>
          <w:spacing w:val="3"/>
        </w:rPr>
        <w:t xml:space="preserve"> </w:t>
      </w:r>
      <w:r>
        <w:t>they</w:t>
      </w:r>
      <w:r>
        <w:rPr>
          <w:spacing w:val="-5"/>
        </w:rPr>
        <w:t xml:space="preserve"> </w:t>
      </w:r>
      <w:r>
        <w:t>must</w:t>
      </w:r>
      <w:r>
        <w:rPr>
          <w:spacing w:val="-11"/>
        </w:rPr>
        <w:t xml:space="preserve"> </w:t>
      </w:r>
      <w:r>
        <w:t>ensure that this information is disseminated to everyone in the company and all related parties. Management must always</w:t>
      </w:r>
      <w:r>
        <w:rPr>
          <w:spacing w:val="-2"/>
        </w:rPr>
        <w:t xml:space="preserve"> </w:t>
      </w:r>
      <w:r>
        <w:t>strive</w:t>
      </w:r>
      <w:r>
        <w:rPr>
          <w:spacing w:val="-9"/>
        </w:rPr>
        <w:t xml:space="preserve"> </w:t>
      </w:r>
      <w:r>
        <w:t>to</w:t>
      </w:r>
      <w:r>
        <w:rPr>
          <w:spacing w:val="-14"/>
        </w:rPr>
        <w:t xml:space="preserve"> </w:t>
      </w:r>
      <w:r>
        <w:t>understand</w:t>
      </w:r>
      <w:r>
        <w:rPr>
          <w:spacing w:val="6"/>
        </w:rPr>
        <w:t xml:space="preserve"> </w:t>
      </w:r>
      <w:r>
        <w:t>the</w:t>
      </w:r>
      <w:r>
        <w:rPr>
          <w:spacing w:val="-13"/>
        </w:rPr>
        <w:t xml:space="preserve"> </w:t>
      </w:r>
      <w:r>
        <w:t>opinions</w:t>
      </w:r>
      <w:r>
        <w:rPr>
          <w:spacing w:val="-1"/>
        </w:rPr>
        <w:t xml:space="preserve"> </w:t>
      </w:r>
      <w:r>
        <w:t>of</w:t>
      </w:r>
      <w:r>
        <w:rPr>
          <w:spacing w:val="-13"/>
        </w:rPr>
        <w:t xml:space="preserve"> </w:t>
      </w:r>
      <w:r>
        <w:t>those</w:t>
      </w:r>
      <w:r>
        <w:rPr>
          <w:spacing w:val="-10"/>
        </w:rPr>
        <w:t xml:space="preserve"> </w:t>
      </w:r>
      <w:r>
        <w:t>both</w:t>
      </w:r>
      <w:r>
        <w:rPr>
          <w:spacing w:val="-17"/>
        </w:rPr>
        <w:t xml:space="preserve"> </w:t>
      </w:r>
      <w:r>
        <w:t>inside</w:t>
      </w:r>
      <w:r>
        <w:rPr>
          <w:spacing w:val="-9"/>
        </w:rPr>
        <w:t xml:space="preserve"> </w:t>
      </w:r>
      <w:r>
        <w:t>and</w:t>
      </w:r>
      <w:r>
        <w:rPr>
          <w:spacing w:val="-12"/>
        </w:rPr>
        <w:t xml:space="preserve"> </w:t>
      </w:r>
      <w:r>
        <w:t>outside of</w:t>
      </w:r>
      <w:r>
        <w:rPr>
          <w:spacing w:val="-13"/>
        </w:rPr>
        <w:t xml:space="preserve"> </w:t>
      </w:r>
      <w:r>
        <w:t>CF</w:t>
      </w:r>
      <w:r>
        <w:rPr>
          <w:spacing w:val="-7"/>
        </w:rPr>
        <w:t xml:space="preserve"> </w:t>
      </w:r>
      <w:r>
        <w:t>Booth</w:t>
      </w:r>
      <w:r>
        <w:rPr>
          <w:spacing w:val="-12"/>
        </w:rPr>
        <w:t xml:space="preserve"> </w:t>
      </w:r>
      <w:r>
        <w:t>to</w:t>
      </w:r>
      <w:r>
        <w:rPr>
          <w:spacing w:val="-1"/>
        </w:rPr>
        <w:t xml:space="preserve"> </w:t>
      </w:r>
      <w:r>
        <w:t>develop a</w:t>
      </w:r>
      <w:r>
        <w:rPr>
          <w:spacing w:val="-9"/>
        </w:rPr>
        <w:t xml:space="preserve"> </w:t>
      </w:r>
      <w:r>
        <w:t>sound</w:t>
      </w:r>
      <w:r>
        <w:rPr>
          <w:spacing w:val="-14"/>
        </w:rPr>
        <w:t xml:space="preserve"> </w:t>
      </w:r>
      <w:r>
        <w:t>internal framework that ensures that the spirit of this Policy is</w:t>
      </w:r>
      <w:r>
        <w:rPr>
          <w:spacing w:val="-21"/>
        </w:rPr>
        <w:t xml:space="preserve"> </w:t>
      </w:r>
      <w:r>
        <w:t>upheld.</w:t>
      </w:r>
    </w:p>
    <w:p w14:paraId="62E0FA99" w14:textId="77777777" w:rsidR="00E6334B" w:rsidRDefault="00E6334B" w:rsidP="00E6334B">
      <w:pPr>
        <w:jc w:val="center"/>
        <w:rPr>
          <w:rFonts w:ascii="Arial" w:hAnsi="Arial" w:cs="Arial"/>
          <w:sz w:val="18"/>
          <w:szCs w:val="18"/>
        </w:rPr>
      </w:pPr>
    </w:p>
    <w:p w14:paraId="5789D76C" w14:textId="1593D1B6" w:rsidR="00E6334B" w:rsidRPr="00E6334B" w:rsidRDefault="00E6334B" w:rsidP="00E6334B">
      <w:pPr>
        <w:jc w:val="center"/>
        <w:rPr>
          <w:rFonts w:ascii="Arial" w:hAnsi="Arial" w:cs="Arial"/>
          <w:sz w:val="18"/>
          <w:szCs w:val="18"/>
        </w:rPr>
      </w:pPr>
      <w:r w:rsidRPr="00E6334B">
        <w:rPr>
          <w:rFonts w:ascii="Arial" w:hAnsi="Arial" w:cs="Arial"/>
          <w:sz w:val="18"/>
          <w:szCs w:val="18"/>
        </w:rPr>
        <w:t xml:space="preserve">This policy is hereby authorised by: </w:t>
      </w:r>
    </w:p>
    <w:p w14:paraId="5E1A2280" w14:textId="77777777" w:rsidR="00E6334B" w:rsidRPr="00E6334B" w:rsidRDefault="00E6334B" w:rsidP="00E6334B">
      <w:pPr>
        <w:jc w:val="center"/>
        <w:rPr>
          <w:rFonts w:ascii="Arial" w:hAnsi="Arial" w:cs="Arial"/>
          <w:sz w:val="18"/>
          <w:szCs w:val="18"/>
        </w:rPr>
      </w:pPr>
    </w:p>
    <w:p w14:paraId="2BAA614B" w14:textId="77777777" w:rsidR="00E6334B" w:rsidRPr="00E6334B" w:rsidRDefault="00E6334B" w:rsidP="00E6334B">
      <w:pPr>
        <w:jc w:val="center"/>
        <w:rPr>
          <w:rFonts w:ascii="Arial" w:hAnsi="Arial" w:cs="Arial"/>
          <w:sz w:val="18"/>
          <w:szCs w:val="18"/>
        </w:rPr>
      </w:pPr>
    </w:p>
    <w:p w14:paraId="42633717" w14:textId="77777777" w:rsidR="00E6334B" w:rsidRPr="00E6334B" w:rsidRDefault="00E6334B" w:rsidP="00E6334B">
      <w:pPr>
        <w:jc w:val="center"/>
        <w:rPr>
          <w:rFonts w:ascii="Arial" w:hAnsi="Arial" w:cs="Arial"/>
          <w:sz w:val="18"/>
          <w:szCs w:val="18"/>
        </w:rPr>
      </w:pPr>
    </w:p>
    <w:p w14:paraId="734533B6" w14:textId="1AE5D735" w:rsidR="00E6334B" w:rsidRPr="00E6334B" w:rsidRDefault="00E6334B" w:rsidP="00E6334B">
      <w:pPr>
        <w:jc w:val="center"/>
        <w:rPr>
          <w:rFonts w:ascii="Arial" w:hAnsi="Arial" w:cs="Arial"/>
          <w:sz w:val="18"/>
          <w:szCs w:val="18"/>
        </w:rPr>
      </w:pPr>
      <w:r w:rsidRPr="00E6334B">
        <w:rPr>
          <w:rFonts w:ascii="Arial" w:hAnsi="Arial" w:cs="Arial"/>
          <w:sz w:val="18"/>
          <w:szCs w:val="18"/>
        </w:rPr>
        <w:t>J</w:t>
      </w:r>
      <w:r w:rsidR="00F30613">
        <w:rPr>
          <w:rFonts w:ascii="Arial" w:hAnsi="Arial" w:cs="Arial"/>
          <w:sz w:val="18"/>
          <w:szCs w:val="18"/>
        </w:rPr>
        <w:t xml:space="preserve">. </w:t>
      </w:r>
      <w:r w:rsidRPr="00E6334B">
        <w:rPr>
          <w:rFonts w:ascii="Arial" w:hAnsi="Arial" w:cs="Arial"/>
          <w:sz w:val="18"/>
          <w:szCs w:val="18"/>
        </w:rPr>
        <w:t>H</w:t>
      </w:r>
      <w:r w:rsidR="00F30613">
        <w:rPr>
          <w:rFonts w:ascii="Arial" w:hAnsi="Arial" w:cs="Arial"/>
          <w:sz w:val="18"/>
          <w:szCs w:val="18"/>
        </w:rPr>
        <w:t>.</w:t>
      </w:r>
      <w:r w:rsidRPr="00E6334B">
        <w:rPr>
          <w:rFonts w:ascii="Arial" w:hAnsi="Arial" w:cs="Arial"/>
          <w:sz w:val="18"/>
          <w:szCs w:val="18"/>
        </w:rPr>
        <w:t xml:space="preserve"> Booth</w:t>
      </w:r>
      <w:r w:rsidR="00F30613">
        <w:rPr>
          <w:rFonts w:ascii="Arial" w:hAnsi="Arial" w:cs="Arial"/>
          <w:sz w:val="18"/>
          <w:szCs w:val="18"/>
        </w:rPr>
        <w:t xml:space="preserve"> - </w:t>
      </w:r>
      <w:r w:rsidRPr="00E6334B">
        <w:rPr>
          <w:rFonts w:ascii="Arial" w:hAnsi="Arial" w:cs="Arial"/>
          <w:sz w:val="18"/>
          <w:szCs w:val="18"/>
        </w:rPr>
        <w:t>Director</w:t>
      </w:r>
    </w:p>
    <w:p w14:paraId="28BE9D11" w14:textId="04C76C3B" w:rsidR="00275279" w:rsidRPr="00E6334B" w:rsidRDefault="00E6334B" w:rsidP="00275279">
      <w:pPr>
        <w:jc w:val="center"/>
        <w:rPr>
          <w:rFonts w:ascii="Arial" w:hAnsi="Arial" w:cs="Arial"/>
          <w:sz w:val="18"/>
          <w:szCs w:val="18"/>
        </w:rPr>
      </w:pPr>
      <w:r w:rsidRPr="00E6334B">
        <w:rPr>
          <w:rFonts w:ascii="Arial" w:hAnsi="Arial" w:cs="Arial"/>
          <w:sz w:val="18"/>
          <w:szCs w:val="18"/>
        </w:rPr>
        <w:t>1</w:t>
      </w:r>
      <w:r w:rsidR="00ED6E78">
        <w:rPr>
          <w:rFonts w:ascii="Arial" w:hAnsi="Arial" w:cs="Arial"/>
          <w:sz w:val="18"/>
          <w:szCs w:val="18"/>
        </w:rPr>
        <w:t>6</w:t>
      </w:r>
      <w:r w:rsidR="00435EC4" w:rsidRPr="00435EC4">
        <w:rPr>
          <w:rFonts w:ascii="Arial" w:hAnsi="Arial" w:cs="Arial"/>
          <w:sz w:val="18"/>
          <w:szCs w:val="18"/>
          <w:vertAlign w:val="superscript"/>
        </w:rPr>
        <w:t>th</w:t>
      </w:r>
      <w:r w:rsidR="00435EC4">
        <w:rPr>
          <w:rFonts w:ascii="Arial" w:hAnsi="Arial" w:cs="Arial"/>
          <w:sz w:val="18"/>
          <w:szCs w:val="18"/>
        </w:rPr>
        <w:t xml:space="preserve"> </w:t>
      </w:r>
      <w:r w:rsidRPr="00E6334B">
        <w:rPr>
          <w:rFonts w:ascii="Arial" w:hAnsi="Arial" w:cs="Arial"/>
          <w:sz w:val="18"/>
          <w:szCs w:val="18"/>
        </w:rPr>
        <w:t xml:space="preserve"> January 202</w:t>
      </w:r>
      <w:r w:rsidR="00073BDC">
        <w:rPr>
          <w:rFonts w:ascii="Arial" w:hAnsi="Arial" w:cs="Arial"/>
          <w:sz w:val="18"/>
          <w:szCs w:val="18"/>
        </w:rPr>
        <w:t>5</w:t>
      </w:r>
    </w:p>
    <w:sectPr w:rsidR="00275279" w:rsidRPr="00E6334B" w:rsidSect="00E72590">
      <w:pgSz w:w="11900" w:h="16840"/>
      <w:pgMar w:top="34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E447C"/>
    <w:multiLevelType w:val="hybridMultilevel"/>
    <w:tmpl w:val="103AD8AE"/>
    <w:lvl w:ilvl="0" w:tplc="126AEEE6">
      <w:start w:val="1"/>
      <w:numFmt w:val="decimal"/>
      <w:lvlText w:val="%1."/>
      <w:lvlJc w:val="left"/>
      <w:pPr>
        <w:ind w:left="735" w:hanging="362"/>
        <w:jc w:val="right"/>
      </w:pPr>
      <w:rPr>
        <w:rFonts w:ascii="Arial" w:eastAsia="Arial" w:hAnsi="Arial" w:cs="Arial" w:hint="default"/>
        <w:b/>
        <w:bCs/>
        <w:spacing w:val="-1"/>
        <w:w w:val="103"/>
        <w:sz w:val="18"/>
        <w:szCs w:val="18"/>
      </w:rPr>
    </w:lvl>
    <w:lvl w:ilvl="1" w:tplc="6DACEA3C">
      <w:numFmt w:val="bullet"/>
      <w:lvlText w:val="•"/>
      <w:lvlJc w:val="left"/>
      <w:pPr>
        <w:ind w:left="1642" w:hanging="362"/>
      </w:pPr>
      <w:rPr>
        <w:rFonts w:hint="default"/>
      </w:rPr>
    </w:lvl>
    <w:lvl w:ilvl="2" w:tplc="BC7ED140">
      <w:numFmt w:val="bullet"/>
      <w:lvlText w:val="•"/>
      <w:lvlJc w:val="left"/>
      <w:pPr>
        <w:ind w:left="2544" w:hanging="362"/>
      </w:pPr>
      <w:rPr>
        <w:rFonts w:hint="default"/>
      </w:rPr>
    </w:lvl>
    <w:lvl w:ilvl="3" w:tplc="206E95BA">
      <w:numFmt w:val="bullet"/>
      <w:lvlText w:val="•"/>
      <w:lvlJc w:val="left"/>
      <w:pPr>
        <w:ind w:left="3446" w:hanging="362"/>
      </w:pPr>
      <w:rPr>
        <w:rFonts w:hint="default"/>
      </w:rPr>
    </w:lvl>
    <w:lvl w:ilvl="4" w:tplc="9F12DEF2">
      <w:numFmt w:val="bullet"/>
      <w:lvlText w:val="•"/>
      <w:lvlJc w:val="left"/>
      <w:pPr>
        <w:ind w:left="4348" w:hanging="362"/>
      </w:pPr>
      <w:rPr>
        <w:rFonts w:hint="default"/>
      </w:rPr>
    </w:lvl>
    <w:lvl w:ilvl="5" w:tplc="AE928A1C">
      <w:numFmt w:val="bullet"/>
      <w:lvlText w:val="•"/>
      <w:lvlJc w:val="left"/>
      <w:pPr>
        <w:ind w:left="5250" w:hanging="362"/>
      </w:pPr>
      <w:rPr>
        <w:rFonts w:hint="default"/>
      </w:rPr>
    </w:lvl>
    <w:lvl w:ilvl="6" w:tplc="BAA02A62">
      <w:numFmt w:val="bullet"/>
      <w:lvlText w:val="•"/>
      <w:lvlJc w:val="left"/>
      <w:pPr>
        <w:ind w:left="6152" w:hanging="362"/>
      </w:pPr>
      <w:rPr>
        <w:rFonts w:hint="default"/>
      </w:rPr>
    </w:lvl>
    <w:lvl w:ilvl="7" w:tplc="37CCEBF6">
      <w:numFmt w:val="bullet"/>
      <w:lvlText w:val="•"/>
      <w:lvlJc w:val="left"/>
      <w:pPr>
        <w:ind w:left="7054" w:hanging="362"/>
      </w:pPr>
      <w:rPr>
        <w:rFonts w:hint="default"/>
      </w:rPr>
    </w:lvl>
    <w:lvl w:ilvl="8" w:tplc="C0C6F352">
      <w:numFmt w:val="bullet"/>
      <w:lvlText w:val="•"/>
      <w:lvlJc w:val="left"/>
      <w:pPr>
        <w:ind w:left="7956" w:hanging="362"/>
      </w:pPr>
      <w:rPr>
        <w:rFonts w:hint="default"/>
      </w:rPr>
    </w:lvl>
  </w:abstractNum>
  <w:num w:numId="1" w16cid:durableId="124410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90"/>
    <w:rsid w:val="00024894"/>
    <w:rsid w:val="00073BDC"/>
    <w:rsid w:val="000A5C21"/>
    <w:rsid w:val="000C6A06"/>
    <w:rsid w:val="00131F02"/>
    <w:rsid w:val="00150802"/>
    <w:rsid w:val="001830C0"/>
    <w:rsid w:val="00275279"/>
    <w:rsid w:val="00347600"/>
    <w:rsid w:val="00391383"/>
    <w:rsid w:val="00410011"/>
    <w:rsid w:val="00435EC4"/>
    <w:rsid w:val="0046754F"/>
    <w:rsid w:val="00493A7A"/>
    <w:rsid w:val="005D4330"/>
    <w:rsid w:val="005F70B2"/>
    <w:rsid w:val="00623E10"/>
    <w:rsid w:val="0084409E"/>
    <w:rsid w:val="00863983"/>
    <w:rsid w:val="00873D2F"/>
    <w:rsid w:val="00936D1C"/>
    <w:rsid w:val="00A501B9"/>
    <w:rsid w:val="00B02333"/>
    <w:rsid w:val="00B32098"/>
    <w:rsid w:val="00C208BB"/>
    <w:rsid w:val="00C716DF"/>
    <w:rsid w:val="00C83D0F"/>
    <w:rsid w:val="00D07244"/>
    <w:rsid w:val="00E6334B"/>
    <w:rsid w:val="00E72590"/>
    <w:rsid w:val="00ED6E78"/>
    <w:rsid w:val="00F30613"/>
    <w:rsid w:val="00FF1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D9A2"/>
  <w14:defaultImageDpi w14:val="32767"/>
  <w15:chartTrackingRefBased/>
  <w15:docId w15:val="{6BA80665-EBF3-0C49-B028-6084A5E9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2590"/>
    <w:pPr>
      <w:widowControl w:val="0"/>
      <w:autoSpaceDE w:val="0"/>
      <w:autoSpaceDN w:val="0"/>
      <w:ind w:left="670" w:hanging="363"/>
      <w:outlineLvl w:val="0"/>
    </w:pPr>
    <w:rPr>
      <w:rFonts w:ascii="Arial" w:eastAsia="Arial" w:hAnsi="Arial"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590"/>
    <w:rPr>
      <w:rFonts w:ascii="Arial" w:eastAsia="Arial" w:hAnsi="Arial" w:cs="Arial"/>
      <w:b/>
      <w:bCs/>
      <w:sz w:val="18"/>
      <w:szCs w:val="18"/>
      <w:lang w:val="en-US"/>
    </w:rPr>
  </w:style>
  <w:style w:type="paragraph" w:styleId="BodyText">
    <w:name w:val="Body Text"/>
    <w:basedOn w:val="Normal"/>
    <w:link w:val="BodyTextChar"/>
    <w:uiPriority w:val="1"/>
    <w:qFormat/>
    <w:rsid w:val="00E72590"/>
    <w:pPr>
      <w:widowControl w:val="0"/>
      <w:autoSpaceDE w:val="0"/>
      <w:autoSpaceDN w:val="0"/>
      <w:jc w:val="both"/>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E72590"/>
    <w:rPr>
      <w:rFonts w:ascii="Arial" w:eastAsia="Arial" w:hAnsi="Arial" w:cs="Arial"/>
      <w:sz w:val="18"/>
      <w:szCs w:val="18"/>
      <w:lang w:val="en-US"/>
    </w:rPr>
  </w:style>
  <w:style w:type="paragraph" w:styleId="Title">
    <w:name w:val="Title"/>
    <w:basedOn w:val="Normal"/>
    <w:link w:val="TitleChar"/>
    <w:uiPriority w:val="10"/>
    <w:qFormat/>
    <w:rsid w:val="00E72590"/>
    <w:pPr>
      <w:widowControl w:val="0"/>
      <w:autoSpaceDE w:val="0"/>
      <w:autoSpaceDN w:val="0"/>
      <w:spacing w:before="220"/>
      <w:ind w:left="3455"/>
    </w:pPr>
    <w:rPr>
      <w:rFonts w:ascii="Arial" w:eastAsia="Arial" w:hAnsi="Arial" w:cs="Arial"/>
      <w:b/>
      <w:bCs/>
      <w:sz w:val="30"/>
      <w:szCs w:val="30"/>
      <w:u w:val="single" w:color="000000"/>
      <w:lang w:val="en-US"/>
    </w:rPr>
  </w:style>
  <w:style w:type="character" w:customStyle="1" w:styleId="TitleChar">
    <w:name w:val="Title Char"/>
    <w:basedOn w:val="DefaultParagraphFont"/>
    <w:link w:val="Title"/>
    <w:uiPriority w:val="10"/>
    <w:rsid w:val="00E72590"/>
    <w:rPr>
      <w:rFonts w:ascii="Arial" w:eastAsia="Arial" w:hAnsi="Arial" w:cs="Arial"/>
      <w:b/>
      <w:bCs/>
      <w:sz w:val="30"/>
      <w:szCs w:val="3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Siverns</dc:creator>
  <cp:keywords/>
  <dc:description/>
  <cp:lastModifiedBy>Tom Booth</cp:lastModifiedBy>
  <cp:revision>8</cp:revision>
  <dcterms:created xsi:type="dcterms:W3CDTF">2021-01-28T10:23:00Z</dcterms:created>
  <dcterms:modified xsi:type="dcterms:W3CDTF">2025-01-20T10:06:00Z</dcterms:modified>
</cp:coreProperties>
</file>